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A0B" w:rsidRPr="00D4152A" w:rsidRDefault="00780A0B" w:rsidP="00780A0B">
      <w:pPr>
        <w:pStyle w:val="a4"/>
        <w:spacing w:before="0" w:after="0"/>
        <w:rPr>
          <w:rFonts w:hint="eastAsia"/>
        </w:rPr>
      </w:pPr>
      <w:r>
        <w:rPr>
          <w:rFonts w:hint="eastAsia"/>
        </w:rPr>
        <w:t>宿迁市</w:t>
      </w:r>
      <w:r w:rsidRPr="00D4152A">
        <w:rPr>
          <w:rFonts w:hint="eastAsia"/>
        </w:rPr>
        <w:t>地方标准</w:t>
      </w:r>
    </w:p>
    <w:p w:rsidR="00780A0B" w:rsidRDefault="00780A0B" w:rsidP="00780A0B">
      <w:pPr>
        <w:pStyle w:val="a4"/>
        <w:spacing w:before="0" w:after="0"/>
        <w:rPr>
          <w:rFonts w:hint="eastAsia"/>
        </w:rPr>
      </w:pPr>
      <w:r w:rsidRPr="00D4152A">
        <w:rPr>
          <w:rFonts w:hint="eastAsia"/>
        </w:rPr>
        <w:t>《</w:t>
      </w:r>
      <w:r w:rsidRPr="00071265">
        <w:rPr>
          <w:rFonts w:hint="eastAsia"/>
        </w:rPr>
        <w:t>设施葡萄套种大球盖菇生产技术规程</w:t>
      </w:r>
      <w:r w:rsidRPr="00D4152A">
        <w:rPr>
          <w:rFonts w:hint="eastAsia"/>
        </w:rPr>
        <w:t>》</w:t>
      </w:r>
    </w:p>
    <w:p w:rsidR="00780A0B" w:rsidRDefault="00780A0B" w:rsidP="00780A0B">
      <w:pPr>
        <w:pStyle w:val="a4"/>
        <w:spacing w:before="0" w:after="0"/>
        <w:rPr>
          <w:rFonts w:hint="eastAsia"/>
        </w:rPr>
      </w:pPr>
      <w:r w:rsidRPr="00B23077">
        <w:rPr>
          <w:rFonts w:hint="eastAsia"/>
        </w:rPr>
        <w:t>编制说明</w:t>
      </w:r>
    </w:p>
    <w:p w:rsidR="00780A0B" w:rsidRPr="0030263E" w:rsidRDefault="00780A0B" w:rsidP="00780A0B">
      <w:pPr>
        <w:spacing w:beforeLines="50" w:before="156" w:afterLines="50" w:after="156"/>
        <w:rPr>
          <w:rFonts w:ascii="黑体" w:eastAsia="黑体" w:hint="eastAsia"/>
          <w:sz w:val="24"/>
        </w:rPr>
      </w:pPr>
      <w:r>
        <w:rPr>
          <w:rFonts w:ascii="黑体" w:eastAsia="黑体" w:hint="eastAsia"/>
          <w:sz w:val="24"/>
        </w:rPr>
        <w:t>一</w:t>
      </w:r>
      <w:r w:rsidRPr="0030263E">
        <w:rPr>
          <w:rFonts w:ascii="黑体" w:eastAsia="黑体" w:hint="eastAsia"/>
          <w:sz w:val="24"/>
        </w:rPr>
        <w:t>、任务来源</w:t>
      </w:r>
    </w:p>
    <w:p w:rsidR="00780A0B" w:rsidRPr="00127C07" w:rsidRDefault="00780A0B" w:rsidP="00780A0B">
      <w:pPr>
        <w:pStyle w:val="a3"/>
        <w:ind w:firstLineChars="0" w:firstLine="0"/>
        <w:rPr>
          <w:rFonts w:hint="eastAsia"/>
          <w:szCs w:val="21"/>
        </w:rPr>
      </w:pPr>
      <w:r>
        <w:rPr>
          <w:rFonts w:hint="eastAsia"/>
          <w:szCs w:val="21"/>
        </w:rPr>
        <w:t xml:space="preserve">    本标准于</w:t>
      </w:r>
      <w:r>
        <w:rPr>
          <w:szCs w:val="21"/>
        </w:rPr>
        <w:t>2023</w:t>
      </w:r>
      <w:r>
        <w:rPr>
          <w:rFonts w:hint="eastAsia"/>
          <w:szCs w:val="21"/>
        </w:rPr>
        <w:t>年由</w:t>
      </w:r>
      <w:r w:rsidRPr="00AD3BB9">
        <w:rPr>
          <w:rFonts w:hint="eastAsia"/>
          <w:szCs w:val="21"/>
        </w:rPr>
        <w:t>宿迁市宿城区陈集镇人民政府</w:t>
      </w:r>
      <w:r>
        <w:rPr>
          <w:rFonts w:hint="eastAsia"/>
          <w:szCs w:val="21"/>
        </w:rPr>
        <w:t>提出，同年</w:t>
      </w:r>
      <w:r>
        <w:rPr>
          <w:rFonts w:hint="eastAsia"/>
        </w:rPr>
        <w:t>由宿迁市</w:t>
      </w:r>
      <w:r w:rsidRPr="00C819E9">
        <w:rPr>
          <w:rFonts w:hint="eastAsia"/>
        </w:rPr>
        <w:t>质量技术监督局</w:t>
      </w:r>
      <w:r>
        <w:rPr>
          <w:rFonts w:hint="eastAsia"/>
        </w:rPr>
        <w:t>批准同意立项</w:t>
      </w:r>
      <w:r>
        <w:rPr>
          <w:rFonts w:hint="eastAsia"/>
          <w:szCs w:val="21"/>
        </w:rPr>
        <w:t>，</w:t>
      </w:r>
      <w:r>
        <w:rPr>
          <w:rFonts w:hint="eastAsia"/>
        </w:rPr>
        <w:t>由</w:t>
      </w:r>
      <w:r w:rsidRPr="00071265">
        <w:rPr>
          <w:rFonts w:hint="eastAsia"/>
        </w:rPr>
        <w:t>宿迁市宿城区陈集镇人民政府、江苏省农业科学院、宿迁市宿城区农产品综合检验检测中心、宿迁市宿城区陈集镇葡萄行业协会</w:t>
      </w:r>
      <w:r>
        <w:rPr>
          <w:rFonts w:hint="eastAsia"/>
        </w:rPr>
        <w:t>共同承担制定本标准任务</w:t>
      </w:r>
      <w:r>
        <w:rPr>
          <w:rFonts w:hint="eastAsia"/>
          <w:szCs w:val="21"/>
        </w:rPr>
        <w:t>。</w:t>
      </w:r>
    </w:p>
    <w:p w:rsidR="00780A0B" w:rsidRPr="0030263E" w:rsidRDefault="00780A0B" w:rsidP="00780A0B">
      <w:pPr>
        <w:spacing w:beforeLines="50" w:before="156" w:afterLines="50" w:after="156"/>
        <w:rPr>
          <w:rFonts w:ascii="黑体" w:eastAsia="黑体" w:hint="eastAsia"/>
          <w:sz w:val="24"/>
        </w:rPr>
      </w:pPr>
      <w:r>
        <w:rPr>
          <w:rFonts w:ascii="黑体" w:eastAsia="黑体" w:hint="eastAsia"/>
          <w:sz w:val="24"/>
        </w:rPr>
        <w:t>二</w:t>
      </w:r>
      <w:r w:rsidRPr="0030263E">
        <w:rPr>
          <w:rFonts w:ascii="黑体" w:eastAsia="黑体" w:hint="eastAsia"/>
          <w:sz w:val="24"/>
        </w:rPr>
        <w:t>、目的意义</w:t>
      </w:r>
    </w:p>
    <w:p w:rsidR="00780A0B" w:rsidRPr="00071265" w:rsidRDefault="00780A0B" w:rsidP="00780A0B">
      <w:pPr>
        <w:pStyle w:val="a3"/>
        <w:ind w:firstLine="420"/>
        <w:rPr>
          <w:rFonts w:hint="eastAsia"/>
          <w:szCs w:val="21"/>
        </w:rPr>
      </w:pPr>
      <w:r w:rsidRPr="00071265">
        <w:rPr>
          <w:rFonts w:hint="eastAsia"/>
          <w:szCs w:val="21"/>
        </w:rPr>
        <w:t>大球盖菇是国际菇类交易市场十大菇种之一，近年来，逐渐开始人工栽培，因其富含优质的营养保健成分，深受广大消费者青睐，成为近几年国内食用菌产业的一枝“新秀”。大球盖菇相对其他食用菌栽培生产管理相对粗放，不需要高温灭菌制作菌袋，采用生料或发酵料直接铺料播种，不会造成废旧菌包随意丢弃和白色污染，木屑、秕谷、稻草等栽培基质来源广泛。</w:t>
      </w:r>
    </w:p>
    <w:p w:rsidR="00780A0B" w:rsidRPr="00071265" w:rsidRDefault="00780A0B" w:rsidP="00780A0B">
      <w:pPr>
        <w:pStyle w:val="a3"/>
        <w:ind w:firstLine="420"/>
        <w:rPr>
          <w:rFonts w:hint="eastAsia"/>
          <w:szCs w:val="21"/>
        </w:rPr>
      </w:pPr>
      <w:r w:rsidRPr="00071265">
        <w:rPr>
          <w:rFonts w:hint="eastAsia"/>
          <w:szCs w:val="21"/>
        </w:rPr>
        <w:t>葡萄是宿迁市水果产业中重要经济作物，宿迁市葡萄生产基本都采用设施栽培模式，近年来，随着葡萄产业的迅速发展，葡萄种植技术水平不断提升，葡萄种植密度降低，葡萄园的可利用空间也逐渐增大，葡萄采收后冬季的葡萄大棚基本处于空闲状态。设施葡萄套种大球盖菇生产模式可利用葡萄藤蔓为大球盖菇遮阴，创造菌菇适宜的生长环境，大大提高葡萄园土地空间和大棚设施利用率，提高单位土地附加值。充分利用了葡萄生产管理空闲期设施生产食用菌，实现大球盖菇提早播种，春节期间售价高峰时上市，增加农业经济效益。该模式还具有很好的生态经济效益，粉碎后的葡萄枝条与作物秸秆混合可为大球盖菇良好的栽培原料，有效缓解农业秸秆等废弃物的处理压力；大球盖菇种植后的栽培基质可留在葡萄大棚里作为有机肥料，增加土壤有机质，改良土壤，有利于提高葡萄的产量和品质。</w:t>
      </w:r>
    </w:p>
    <w:p w:rsidR="00780A0B" w:rsidRPr="00071265" w:rsidRDefault="00780A0B" w:rsidP="00780A0B">
      <w:pPr>
        <w:pStyle w:val="a3"/>
        <w:ind w:firstLine="420"/>
        <w:rPr>
          <w:rFonts w:hint="eastAsia"/>
          <w:szCs w:val="21"/>
        </w:rPr>
      </w:pPr>
      <w:r w:rsidRPr="00071265">
        <w:rPr>
          <w:rFonts w:hint="eastAsia"/>
          <w:szCs w:val="21"/>
        </w:rPr>
        <w:t>设施葡萄套种大球盖菇的栽培模式已在我市得到生产应用，积累了从园地选择、套作空间利用、茬口安排、葡萄与大球盖菇种植管理等整个流程的实践经验。葡萄设施大棚内套种大球盖菇，每亩利润可增加近1.5</w:t>
      </w:r>
      <w:r w:rsidRPr="00CF658E">
        <w:rPr>
          <w:rFonts w:hint="eastAsia"/>
          <w:szCs w:val="21"/>
        </w:rPr>
        <w:t>万元</w:t>
      </w:r>
      <w:r w:rsidRPr="00071265">
        <w:rPr>
          <w:rFonts w:hint="eastAsia"/>
          <w:szCs w:val="21"/>
        </w:rPr>
        <w:t>-3万元。在农业经济效益提升、土壤改良修复、农业废弃物循环利用等作用上效果显著。</w:t>
      </w:r>
    </w:p>
    <w:p w:rsidR="00780A0B" w:rsidRPr="00732A04" w:rsidRDefault="00780A0B" w:rsidP="00780A0B">
      <w:pPr>
        <w:pStyle w:val="a3"/>
        <w:ind w:firstLine="420"/>
        <w:rPr>
          <w:rFonts w:hint="eastAsia"/>
          <w:szCs w:val="21"/>
        </w:rPr>
      </w:pPr>
      <w:r w:rsidRPr="00071265">
        <w:rPr>
          <w:rFonts w:hint="eastAsia"/>
          <w:szCs w:val="21"/>
        </w:rPr>
        <w:t>目前，我市广大葡萄种植户已掌握成熟的设施葡萄栽培技术，但配套的大球盖菇生产技术、两种作物茬口合理衔接和农业废弃物循环利用等技术还有待进一步提升和推广应用。通过本技术规程的制定和实施，规范和发展设施葡萄套种大球盖菇生产技术，对促进我市葡萄产业发展、增加农民收入、改善农业生态环境具有积极意义。</w:t>
      </w:r>
    </w:p>
    <w:p w:rsidR="00780A0B" w:rsidRPr="0030263E" w:rsidRDefault="00780A0B" w:rsidP="00780A0B">
      <w:pPr>
        <w:spacing w:beforeLines="50" w:before="156" w:afterLines="50" w:after="156"/>
        <w:rPr>
          <w:rFonts w:ascii="黑体" w:eastAsia="黑体" w:hint="eastAsia"/>
          <w:sz w:val="24"/>
        </w:rPr>
      </w:pPr>
      <w:r w:rsidRPr="0030263E">
        <w:rPr>
          <w:rFonts w:ascii="黑体" w:eastAsia="黑体" w:hint="eastAsia"/>
          <w:sz w:val="24"/>
        </w:rPr>
        <w:t>三、编制过程</w:t>
      </w:r>
    </w:p>
    <w:p w:rsidR="00780A0B" w:rsidRDefault="00780A0B" w:rsidP="00780A0B">
      <w:pPr>
        <w:pStyle w:val="a3"/>
        <w:ind w:firstLine="420"/>
      </w:pPr>
      <w:r w:rsidRPr="00D97265">
        <w:rPr>
          <w:rFonts w:hint="eastAsia"/>
          <w:szCs w:val="21"/>
        </w:rPr>
        <w:t>自</w:t>
      </w:r>
      <w:r>
        <w:rPr>
          <w:rFonts w:hAnsi="宋体"/>
          <w:szCs w:val="21"/>
        </w:rPr>
        <w:t>接到</w:t>
      </w:r>
      <w:r>
        <w:t>标准制定任务后，</w:t>
      </w:r>
      <w:r w:rsidRPr="00AD3BB9">
        <w:rPr>
          <w:rFonts w:hint="eastAsia"/>
        </w:rPr>
        <w:t>由宿迁市陈集镇人民政府</w:t>
      </w:r>
      <w:r>
        <w:rPr>
          <w:rFonts w:hint="eastAsia"/>
        </w:rPr>
        <w:t>立即组织</w:t>
      </w:r>
      <w:r w:rsidRPr="00B9777F">
        <w:rPr>
          <w:rFonts w:hint="eastAsia"/>
        </w:rPr>
        <w:t>江苏省农业科学院、宿迁市宿城区农产品综合检验检测中心、宿迁市宿城区陈集镇葡萄行业协会</w:t>
      </w:r>
      <w:r w:rsidRPr="00AD3BB9">
        <w:rPr>
          <w:rFonts w:hint="eastAsia"/>
        </w:rPr>
        <w:t>从事葡萄科研、技术推广、产品检测、行业管理的人员</w:t>
      </w:r>
      <w:r>
        <w:rPr>
          <w:rFonts w:hint="eastAsia"/>
        </w:rPr>
        <w:t>成立标准</w:t>
      </w:r>
      <w:r>
        <w:t>编制工作组</w:t>
      </w:r>
      <w:r w:rsidRPr="00AD3BB9">
        <w:rPr>
          <w:rFonts w:hint="eastAsia"/>
        </w:rPr>
        <w:t>。编写团队成员对多年来积累的科研生产经验进行认真总结和分析，</w:t>
      </w:r>
      <w:r w:rsidRPr="00B9777F">
        <w:rPr>
          <w:rFonts w:hint="eastAsia"/>
        </w:rPr>
        <w:t>查阅整理文献资料、讨论编写方案、分工编写、汇总修改</w:t>
      </w:r>
      <w:r>
        <w:rPr>
          <w:rFonts w:hint="eastAsia"/>
        </w:rPr>
        <w:t>。</w:t>
      </w:r>
      <w:r w:rsidRPr="00F53085">
        <w:rPr>
          <w:rFonts w:hint="eastAsia"/>
        </w:rPr>
        <w:t>本标准各项技术指标确定根据陈集葡萄与大球盖菇两种作物的生产技术要求，充分考虑两者套种在生产时间、生产环境需求和设施空间上的差异利用，及葡萄与大球盖菇农业废弃物的循环利用，</w:t>
      </w:r>
      <w:r>
        <w:rPr>
          <w:rFonts w:hint="eastAsia"/>
        </w:rPr>
        <w:t>依据</w:t>
      </w:r>
      <w:r w:rsidRPr="00B9777F">
        <w:rPr>
          <w:rFonts w:hint="eastAsia"/>
        </w:rPr>
        <w:t>国内外生产发展水平及生产实际，着重规程的先进性、超前性和可操作性，</w:t>
      </w:r>
      <w:r w:rsidRPr="00D97265">
        <w:rPr>
          <w:rFonts w:hint="eastAsia"/>
          <w:szCs w:val="21"/>
        </w:rPr>
        <w:t>于</w:t>
      </w:r>
      <w:r>
        <w:rPr>
          <w:rFonts w:hint="eastAsia"/>
          <w:szCs w:val="21"/>
        </w:rPr>
        <w:t>2023</w:t>
      </w:r>
      <w:r w:rsidRPr="00D97265">
        <w:rPr>
          <w:rFonts w:hint="eastAsia"/>
          <w:szCs w:val="21"/>
        </w:rPr>
        <w:t>年</w:t>
      </w:r>
      <w:r>
        <w:rPr>
          <w:szCs w:val="21"/>
        </w:rPr>
        <w:t>8</w:t>
      </w:r>
      <w:r w:rsidRPr="00D97265">
        <w:rPr>
          <w:rFonts w:hint="eastAsia"/>
          <w:szCs w:val="21"/>
        </w:rPr>
        <w:t>月完成</w:t>
      </w:r>
      <w:r>
        <w:rPr>
          <w:rFonts w:hint="eastAsia"/>
          <w:szCs w:val="21"/>
        </w:rPr>
        <w:t>本标准</w:t>
      </w:r>
      <w:r w:rsidRPr="00D97265">
        <w:rPr>
          <w:rFonts w:hint="eastAsia"/>
          <w:szCs w:val="21"/>
        </w:rPr>
        <w:t>初稿。</w:t>
      </w:r>
      <w:r>
        <w:rPr>
          <w:rFonts w:hint="eastAsia"/>
        </w:rPr>
        <w:t>初稿形成后，邀请1</w:t>
      </w:r>
      <w:r>
        <w:t>0</w:t>
      </w:r>
      <w:r>
        <w:rPr>
          <w:rFonts w:hint="eastAsia"/>
        </w:rPr>
        <w:t>家</w:t>
      </w:r>
      <w:r>
        <w:t>单位</w:t>
      </w:r>
      <w:r>
        <w:rPr>
          <w:rFonts w:hint="eastAsia"/>
        </w:rPr>
        <w:t>相关专家对标准初稿进行了审阅，征求其</w:t>
      </w:r>
      <w:r>
        <w:t>建议意见</w:t>
      </w:r>
      <w:r>
        <w:rPr>
          <w:rFonts w:hint="eastAsia"/>
        </w:rPr>
        <w:t>，同时在宿迁市质量技术监督局的指导下，经过多次修改完善，形成了标准的送审稿，20</w:t>
      </w:r>
      <w:r>
        <w:t>23</w:t>
      </w:r>
      <w:r>
        <w:rPr>
          <w:rFonts w:hint="eastAsia"/>
        </w:rPr>
        <w:t>年</w:t>
      </w:r>
      <w:r w:rsidRPr="00127C07">
        <w:t>12</w:t>
      </w:r>
      <w:r w:rsidRPr="005F568B">
        <w:rPr>
          <w:rFonts w:hint="eastAsia"/>
        </w:rPr>
        <w:t>月</w:t>
      </w:r>
      <w:r>
        <w:t>27</w:t>
      </w:r>
      <w:r w:rsidRPr="005F568B">
        <w:rPr>
          <w:rFonts w:hint="eastAsia"/>
        </w:rPr>
        <w:t>日，</w:t>
      </w:r>
      <w:r>
        <w:rPr>
          <w:rFonts w:hint="eastAsia"/>
        </w:rPr>
        <w:t>邀请相关专家对标准进行了审定，提出了修改意见，经修改完善形成了</w:t>
      </w:r>
      <w:r w:rsidRPr="00127C07">
        <w:rPr>
          <w:rFonts w:hint="eastAsia"/>
        </w:rPr>
        <w:t>“标准报批稿”</w:t>
      </w:r>
      <w:r>
        <w:rPr>
          <w:rFonts w:hint="eastAsia"/>
        </w:rPr>
        <w:t>。</w:t>
      </w:r>
    </w:p>
    <w:p w:rsidR="00780A0B" w:rsidRPr="00127C07" w:rsidRDefault="00780A0B" w:rsidP="00780A0B">
      <w:pPr>
        <w:spacing w:beforeLines="50" w:before="156" w:afterLines="50" w:after="156"/>
        <w:rPr>
          <w:rFonts w:ascii="黑体" w:eastAsia="黑体" w:hint="eastAsia"/>
          <w:sz w:val="24"/>
        </w:rPr>
      </w:pPr>
      <w:r w:rsidRPr="00127C07">
        <w:rPr>
          <w:rFonts w:ascii="黑体" w:eastAsia="黑体" w:hint="eastAsia"/>
          <w:sz w:val="24"/>
        </w:rPr>
        <w:t>四、标准制定的原则</w:t>
      </w:r>
    </w:p>
    <w:p w:rsidR="00780A0B" w:rsidRDefault="00780A0B" w:rsidP="00780A0B">
      <w:pPr>
        <w:pStyle w:val="a3"/>
        <w:ind w:firstLine="420"/>
        <w:rPr>
          <w:rFonts w:hint="eastAsia"/>
        </w:rPr>
      </w:pPr>
      <w:r>
        <w:rPr>
          <w:rFonts w:hint="eastAsia"/>
        </w:rPr>
        <w:lastRenderedPageBreak/>
        <w:t>制定过程遵循全面、科学、合理、可行的原则，力求标准文本结构清楚、准确、相互协调。易于理解。具有适用性和可操作性。</w:t>
      </w:r>
    </w:p>
    <w:p w:rsidR="00780A0B" w:rsidRDefault="00780A0B" w:rsidP="00780A0B">
      <w:pPr>
        <w:pStyle w:val="a3"/>
        <w:ind w:firstLine="420"/>
        <w:rPr>
          <w:rFonts w:hint="eastAsia"/>
        </w:rPr>
      </w:pPr>
      <w:r>
        <w:rPr>
          <w:rFonts w:hint="eastAsia"/>
        </w:rPr>
        <w:t>本标准文件的制定按照GB/T 1.1—2020《标准化工作导则 第1部分：标准化文件的结构和起草规则》，该标准文件的制定符合现行有关法律、法规的规定，对制定国家标准的有关要求，能与现行的相关国家标准、行业标准有机衔接。</w:t>
      </w:r>
    </w:p>
    <w:p w:rsidR="00780A0B" w:rsidRDefault="00780A0B" w:rsidP="00780A0B">
      <w:pPr>
        <w:pStyle w:val="a3"/>
        <w:ind w:firstLine="420"/>
        <w:rPr>
          <w:rFonts w:hint="eastAsia"/>
        </w:rPr>
      </w:pPr>
      <w:r>
        <w:rPr>
          <w:rFonts w:hint="eastAsia"/>
        </w:rPr>
        <w:t>本标准文件的起草是按照葡萄和大球盖菇生产、流通需求，依据现有相关国家、地方及团体标准指标，通过试验数据验证制定。</w:t>
      </w:r>
    </w:p>
    <w:p w:rsidR="00780A0B" w:rsidRDefault="00780A0B" w:rsidP="00780A0B">
      <w:pPr>
        <w:spacing w:beforeLines="50" w:before="156" w:afterLines="50" w:after="156"/>
        <w:rPr>
          <w:rFonts w:ascii="黑体" w:eastAsia="黑体" w:hint="eastAsia"/>
          <w:sz w:val="24"/>
        </w:rPr>
      </w:pPr>
      <w:r>
        <w:rPr>
          <w:rFonts w:ascii="黑体" w:eastAsia="黑体" w:hint="eastAsia"/>
          <w:sz w:val="24"/>
        </w:rPr>
        <w:t>五</w:t>
      </w:r>
      <w:r w:rsidRPr="0030263E">
        <w:rPr>
          <w:rFonts w:ascii="黑体" w:eastAsia="黑体" w:hint="eastAsia"/>
          <w:sz w:val="24"/>
        </w:rPr>
        <w:t>、</w:t>
      </w:r>
      <w:r>
        <w:rPr>
          <w:rFonts w:ascii="黑体" w:eastAsia="黑体" w:hint="eastAsia"/>
          <w:sz w:val="24"/>
        </w:rPr>
        <w:t>主要内容说明</w:t>
      </w:r>
    </w:p>
    <w:p w:rsidR="00780A0B" w:rsidRDefault="00780A0B" w:rsidP="00780A0B">
      <w:pPr>
        <w:pStyle w:val="a3"/>
        <w:ind w:firstLine="420"/>
        <w:rPr>
          <w:rFonts w:hint="eastAsia"/>
        </w:rPr>
      </w:pPr>
      <w:r>
        <w:rPr>
          <w:rFonts w:hint="eastAsia"/>
        </w:rPr>
        <w:t>本文件规定了设施葡萄和大球盖菇套作的术语和定义、园地环境、设施要求、葡萄栽培管理、大球盖菇栽培管理、产品包装与贮运、生产记录。</w:t>
      </w:r>
    </w:p>
    <w:p w:rsidR="00780A0B" w:rsidRPr="00706FA3" w:rsidRDefault="00780A0B" w:rsidP="00780A0B">
      <w:pPr>
        <w:pStyle w:val="a3"/>
        <w:ind w:firstLine="420"/>
        <w:rPr>
          <w:rFonts w:hint="eastAsia"/>
        </w:rPr>
      </w:pPr>
      <w:r>
        <w:rPr>
          <w:rFonts w:hint="eastAsia"/>
        </w:rPr>
        <w:t>本文件适用于宿迁设施大棚葡萄和大球盖菇套种的生产。</w:t>
      </w:r>
    </w:p>
    <w:p w:rsidR="00780A0B" w:rsidRDefault="00780A0B" w:rsidP="00780A0B">
      <w:pPr>
        <w:ind w:firstLineChars="200" w:firstLine="420"/>
        <w:rPr>
          <w:rFonts w:ascii="宋体"/>
          <w:noProof/>
          <w:kern w:val="0"/>
          <w:szCs w:val="21"/>
        </w:rPr>
      </w:pPr>
      <w:r>
        <w:rPr>
          <w:rFonts w:ascii="宋体" w:hint="eastAsia"/>
          <w:noProof/>
          <w:kern w:val="0"/>
          <w:szCs w:val="21"/>
        </w:rPr>
        <w:t>1.园地环境</w:t>
      </w:r>
    </w:p>
    <w:p w:rsidR="00780A0B" w:rsidRDefault="00780A0B" w:rsidP="00780A0B">
      <w:pPr>
        <w:ind w:firstLineChars="200" w:firstLine="420"/>
        <w:rPr>
          <w:rFonts w:ascii="宋体" w:hint="eastAsia"/>
          <w:noProof/>
          <w:kern w:val="0"/>
          <w:szCs w:val="21"/>
        </w:rPr>
      </w:pPr>
      <w:r>
        <w:rPr>
          <w:rFonts w:ascii="宋体"/>
          <w:noProof/>
          <w:kern w:val="0"/>
          <w:szCs w:val="21"/>
        </w:rPr>
        <w:t>参阅了</w:t>
      </w:r>
      <w:r>
        <w:rPr>
          <w:rFonts w:ascii="宋体" w:hint="eastAsia"/>
          <w:noProof/>
          <w:kern w:val="0"/>
          <w:szCs w:val="21"/>
        </w:rPr>
        <w:t>NY/T 391《</w:t>
      </w:r>
      <w:r w:rsidRPr="00153AB8">
        <w:rPr>
          <w:rFonts w:ascii="宋体" w:hint="eastAsia"/>
          <w:noProof/>
          <w:kern w:val="0"/>
          <w:szCs w:val="21"/>
        </w:rPr>
        <w:t>绿色食品 产地环境质量</w:t>
      </w:r>
      <w:r>
        <w:rPr>
          <w:rFonts w:ascii="宋体" w:hint="eastAsia"/>
          <w:noProof/>
          <w:kern w:val="0"/>
          <w:szCs w:val="21"/>
        </w:rPr>
        <w:t>》中</w:t>
      </w:r>
      <w:r>
        <w:rPr>
          <w:rFonts w:ascii="宋体"/>
          <w:noProof/>
          <w:kern w:val="0"/>
          <w:szCs w:val="21"/>
        </w:rPr>
        <w:t>的规定，</w:t>
      </w:r>
      <w:r w:rsidRPr="005E6AAE">
        <w:rPr>
          <w:rFonts w:ascii="宋体" w:hint="eastAsia"/>
          <w:noProof/>
          <w:kern w:val="0"/>
          <w:szCs w:val="21"/>
        </w:rPr>
        <w:t>对土壤性质</w:t>
      </w:r>
      <w:r>
        <w:rPr>
          <w:rFonts w:ascii="宋体" w:hint="eastAsia"/>
          <w:noProof/>
          <w:kern w:val="0"/>
          <w:szCs w:val="21"/>
        </w:rPr>
        <w:t>、地下水位等</w:t>
      </w:r>
      <w:r w:rsidRPr="005E6AAE">
        <w:rPr>
          <w:rFonts w:ascii="宋体" w:hint="eastAsia"/>
          <w:noProof/>
          <w:kern w:val="0"/>
          <w:szCs w:val="21"/>
        </w:rPr>
        <w:t>作了适当要求，以更符合</w:t>
      </w:r>
      <w:r>
        <w:rPr>
          <w:rFonts w:ascii="宋体" w:hint="eastAsia"/>
          <w:noProof/>
          <w:kern w:val="0"/>
          <w:szCs w:val="21"/>
        </w:rPr>
        <w:t>葡萄和大球盖菇</w:t>
      </w:r>
      <w:r w:rsidRPr="005E6AAE">
        <w:rPr>
          <w:rFonts w:ascii="宋体" w:hint="eastAsia"/>
          <w:noProof/>
          <w:kern w:val="0"/>
          <w:szCs w:val="21"/>
        </w:rPr>
        <w:t>生产需要。</w:t>
      </w:r>
    </w:p>
    <w:p w:rsidR="00780A0B" w:rsidRDefault="00780A0B" w:rsidP="00780A0B">
      <w:pPr>
        <w:ind w:leftChars="-1" w:left="-2" w:firstLineChars="200" w:firstLine="420"/>
        <w:rPr>
          <w:rFonts w:ascii="宋体" w:hint="eastAsia"/>
          <w:noProof/>
          <w:kern w:val="0"/>
          <w:szCs w:val="21"/>
        </w:rPr>
      </w:pPr>
      <w:r>
        <w:rPr>
          <w:rFonts w:ascii="宋体"/>
          <w:noProof/>
          <w:kern w:val="0"/>
          <w:szCs w:val="21"/>
        </w:rPr>
        <w:t>2.</w:t>
      </w:r>
      <w:r>
        <w:rPr>
          <w:rFonts w:ascii="宋体" w:hint="eastAsia"/>
          <w:noProof/>
          <w:kern w:val="0"/>
          <w:szCs w:val="21"/>
        </w:rPr>
        <w:t>设施</w:t>
      </w:r>
      <w:r>
        <w:rPr>
          <w:rFonts w:ascii="宋体"/>
          <w:noProof/>
          <w:kern w:val="0"/>
          <w:szCs w:val="21"/>
        </w:rPr>
        <w:t>要求</w:t>
      </w:r>
    </w:p>
    <w:p w:rsidR="00780A0B" w:rsidRDefault="00780A0B" w:rsidP="00780A0B">
      <w:pPr>
        <w:ind w:firstLineChars="200" w:firstLine="420"/>
        <w:rPr>
          <w:rFonts w:ascii="宋体"/>
          <w:noProof/>
          <w:kern w:val="0"/>
          <w:szCs w:val="21"/>
        </w:rPr>
      </w:pPr>
      <w:r>
        <w:rPr>
          <w:rFonts w:ascii="宋体" w:hint="eastAsia"/>
          <w:noProof/>
          <w:kern w:val="0"/>
          <w:szCs w:val="21"/>
        </w:rPr>
        <w:t>依据葡萄和大球盖菇的生产对避雨、保温和水肥管理的需求，对生产设施进行了规定。</w:t>
      </w:r>
    </w:p>
    <w:p w:rsidR="00780A0B" w:rsidRDefault="00780A0B" w:rsidP="00780A0B">
      <w:pPr>
        <w:ind w:firstLineChars="200" w:firstLine="420"/>
        <w:rPr>
          <w:rFonts w:ascii="宋体"/>
          <w:noProof/>
          <w:kern w:val="0"/>
          <w:szCs w:val="21"/>
        </w:rPr>
      </w:pPr>
      <w:r>
        <w:rPr>
          <w:rFonts w:ascii="宋体"/>
          <w:noProof/>
          <w:kern w:val="0"/>
          <w:szCs w:val="21"/>
        </w:rPr>
        <w:t>3</w:t>
      </w:r>
      <w:r>
        <w:rPr>
          <w:rFonts w:ascii="宋体" w:hint="eastAsia"/>
          <w:noProof/>
          <w:kern w:val="0"/>
          <w:szCs w:val="21"/>
        </w:rPr>
        <w:t>.葡萄栽培管理</w:t>
      </w:r>
    </w:p>
    <w:p w:rsidR="00780A0B" w:rsidRDefault="00780A0B" w:rsidP="00780A0B">
      <w:pPr>
        <w:ind w:firstLineChars="200" w:firstLine="420"/>
        <w:rPr>
          <w:rFonts w:ascii="宋体"/>
          <w:noProof/>
          <w:kern w:val="0"/>
          <w:szCs w:val="21"/>
        </w:rPr>
      </w:pPr>
      <w:r>
        <w:rPr>
          <w:rFonts w:ascii="宋体" w:hint="eastAsia"/>
          <w:noProof/>
          <w:kern w:val="0"/>
          <w:szCs w:val="21"/>
        </w:rPr>
        <w:t>依据套种大球盖菇的树下空间需求，重点对葡萄栽培架式和种植密度进行了规定，其他管理按</w:t>
      </w:r>
      <w:r w:rsidRPr="005E6AAE">
        <w:rPr>
          <w:rFonts w:ascii="宋体" w:hint="eastAsia"/>
          <w:noProof/>
          <w:kern w:val="0"/>
          <w:szCs w:val="21"/>
        </w:rPr>
        <w:t xml:space="preserve"> DB32/T 1336</w:t>
      </w:r>
      <w:r>
        <w:rPr>
          <w:rFonts w:ascii="宋体" w:hint="eastAsia"/>
          <w:noProof/>
          <w:kern w:val="0"/>
          <w:szCs w:val="21"/>
        </w:rPr>
        <w:t>《</w:t>
      </w:r>
      <w:r w:rsidRPr="005E6AAE">
        <w:rPr>
          <w:rFonts w:ascii="宋体" w:hint="eastAsia"/>
          <w:noProof/>
          <w:kern w:val="0"/>
          <w:szCs w:val="21"/>
        </w:rPr>
        <w:t>鲜食葡萄病虫害综合防治技术规程</w:t>
      </w:r>
      <w:r>
        <w:rPr>
          <w:rFonts w:ascii="宋体" w:hint="eastAsia"/>
          <w:noProof/>
          <w:kern w:val="0"/>
          <w:szCs w:val="21"/>
        </w:rPr>
        <w:t>》、</w:t>
      </w:r>
      <w:r w:rsidRPr="005E6AAE">
        <w:rPr>
          <w:rFonts w:ascii="宋体" w:hint="eastAsia"/>
          <w:noProof/>
          <w:kern w:val="0"/>
          <w:szCs w:val="21"/>
        </w:rPr>
        <w:t>DB32/T 2092</w:t>
      </w:r>
      <w:r>
        <w:rPr>
          <w:rFonts w:ascii="宋体" w:hint="eastAsia"/>
          <w:noProof/>
          <w:kern w:val="0"/>
          <w:szCs w:val="21"/>
        </w:rPr>
        <w:t>《</w:t>
      </w:r>
      <w:r w:rsidRPr="005E6AAE">
        <w:rPr>
          <w:rFonts w:ascii="宋体" w:hint="eastAsia"/>
          <w:noProof/>
          <w:kern w:val="0"/>
          <w:szCs w:val="21"/>
        </w:rPr>
        <w:t>葡萄花穗果穗整形技术规程</w:t>
      </w:r>
      <w:r>
        <w:rPr>
          <w:rFonts w:ascii="宋体" w:hint="eastAsia"/>
          <w:noProof/>
          <w:kern w:val="0"/>
          <w:szCs w:val="21"/>
        </w:rPr>
        <w:t>》、</w:t>
      </w:r>
      <w:r w:rsidRPr="005E6AAE">
        <w:rPr>
          <w:rFonts w:ascii="宋体" w:hint="eastAsia"/>
          <w:noProof/>
          <w:kern w:val="0"/>
          <w:szCs w:val="21"/>
        </w:rPr>
        <w:t>DB32/T 4311</w:t>
      </w:r>
      <w:r>
        <w:rPr>
          <w:rFonts w:ascii="宋体" w:hint="eastAsia"/>
          <w:noProof/>
          <w:kern w:val="0"/>
          <w:szCs w:val="21"/>
        </w:rPr>
        <w:t>《</w:t>
      </w:r>
      <w:r w:rsidRPr="005E6AAE">
        <w:rPr>
          <w:rFonts w:ascii="宋体" w:hint="eastAsia"/>
          <w:noProof/>
          <w:kern w:val="0"/>
          <w:szCs w:val="21"/>
        </w:rPr>
        <w:t>鲜食葡萄轻简化栽培技术规范</w:t>
      </w:r>
      <w:r>
        <w:rPr>
          <w:rFonts w:ascii="宋体" w:hint="eastAsia"/>
          <w:noProof/>
          <w:kern w:val="0"/>
          <w:szCs w:val="21"/>
        </w:rPr>
        <w:t>》、</w:t>
      </w:r>
      <w:r w:rsidRPr="005E6AAE">
        <w:rPr>
          <w:rFonts w:ascii="宋体" w:hint="eastAsia"/>
          <w:noProof/>
          <w:kern w:val="0"/>
          <w:szCs w:val="21"/>
        </w:rPr>
        <w:t>DB32/T 602</w:t>
      </w:r>
      <w:r>
        <w:rPr>
          <w:rFonts w:ascii="宋体" w:hint="eastAsia"/>
          <w:noProof/>
          <w:kern w:val="0"/>
          <w:szCs w:val="21"/>
        </w:rPr>
        <w:t>《</w:t>
      </w:r>
      <w:r w:rsidRPr="005E6AAE">
        <w:rPr>
          <w:rFonts w:ascii="宋体" w:hint="eastAsia"/>
          <w:noProof/>
          <w:kern w:val="0"/>
          <w:szCs w:val="21"/>
        </w:rPr>
        <w:t>葡萄水平棚架式栽培生产技术规程</w:t>
      </w:r>
      <w:r>
        <w:rPr>
          <w:rFonts w:ascii="宋体" w:hint="eastAsia"/>
          <w:noProof/>
          <w:kern w:val="0"/>
          <w:szCs w:val="21"/>
        </w:rPr>
        <w:t>》</w:t>
      </w:r>
      <w:r w:rsidRPr="005E6AAE">
        <w:rPr>
          <w:rFonts w:ascii="宋体" w:hint="eastAsia"/>
          <w:noProof/>
          <w:kern w:val="0"/>
          <w:szCs w:val="21"/>
        </w:rPr>
        <w:t>规定执行</w:t>
      </w:r>
      <w:r w:rsidRPr="00DC1C51">
        <w:rPr>
          <w:rFonts w:ascii="宋体" w:hint="eastAsia"/>
          <w:noProof/>
          <w:kern w:val="0"/>
          <w:szCs w:val="21"/>
        </w:rPr>
        <w:t>。</w:t>
      </w:r>
    </w:p>
    <w:p w:rsidR="00780A0B" w:rsidRDefault="00780A0B" w:rsidP="00780A0B">
      <w:pPr>
        <w:ind w:firstLineChars="200" w:firstLine="420"/>
        <w:rPr>
          <w:rFonts w:ascii="宋体"/>
          <w:noProof/>
          <w:kern w:val="0"/>
          <w:szCs w:val="21"/>
        </w:rPr>
      </w:pPr>
      <w:r>
        <w:rPr>
          <w:rFonts w:ascii="宋体"/>
          <w:noProof/>
          <w:kern w:val="0"/>
          <w:szCs w:val="21"/>
        </w:rPr>
        <w:t>4</w:t>
      </w:r>
      <w:r>
        <w:rPr>
          <w:rFonts w:ascii="宋体" w:hint="eastAsia"/>
          <w:noProof/>
          <w:kern w:val="0"/>
          <w:szCs w:val="21"/>
        </w:rPr>
        <w:t>.大球盖菇栽培管理</w:t>
      </w:r>
    </w:p>
    <w:p w:rsidR="00780A0B" w:rsidRDefault="00780A0B" w:rsidP="00780A0B">
      <w:pPr>
        <w:ind w:firstLineChars="200" w:firstLine="420"/>
        <w:rPr>
          <w:rFonts w:ascii="宋体"/>
          <w:noProof/>
          <w:kern w:val="0"/>
          <w:szCs w:val="21"/>
        </w:rPr>
      </w:pPr>
      <w:r>
        <w:rPr>
          <w:rFonts w:ascii="宋体" w:hint="eastAsia"/>
          <w:noProof/>
          <w:kern w:val="0"/>
          <w:szCs w:val="21"/>
        </w:rPr>
        <w:t>主要参阅了</w:t>
      </w:r>
      <w:r w:rsidRPr="005E6AAE">
        <w:rPr>
          <w:rFonts w:ascii="宋体" w:hint="eastAsia"/>
          <w:noProof/>
          <w:kern w:val="0"/>
          <w:szCs w:val="21"/>
        </w:rPr>
        <w:t>GH/T 1437</w:t>
      </w:r>
      <w:r>
        <w:rPr>
          <w:rFonts w:ascii="宋体" w:hint="eastAsia"/>
          <w:noProof/>
          <w:kern w:val="0"/>
          <w:szCs w:val="21"/>
        </w:rPr>
        <w:t>《</w:t>
      </w:r>
      <w:r w:rsidRPr="005E6AAE">
        <w:rPr>
          <w:rFonts w:ascii="宋体" w:hint="eastAsia"/>
          <w:noProof/>
          <w:kern w:val="0"/>
          <w:szCs w:val="21"/>
        </w:rPr>
        <w:t>大球盖菇生产技术规程</w:t>
      </w:r>
      <w:r>
        <w:rPr>
          <w:rFonts w:ascii="宋体" w:hint="eastAsia"/>
          <w:noProof/>
          <w:kern w:val="0"/>
          <w:szCs w:val="21"/>
        </w:rPr>
        <w:t>》的规定，依据宿迁市生态气候条件和大球盖菇生长需求，注重葡萄枝条和大球盖菇基质循环利用、兼顾葡萄与大球盖菇对棚室环境调控、空间利用、病虫害防治等技术要求，对菌种选择、</w:t>
      </w:r>
      <w:r w:rsidRPr="00FD1FBF">
        <w:rPr>
          <w:rFonts w:ascii="宋体" w:hint="eastAsia"/>
          <w:noProof/>
          <w:kern w:val="0"/>
          <w:szCs w:val="21"/>
        </w:rPr>
        <w:t>栽培料制备</w:t>
      </w:r>
      <w:r>
        <w:rPr>
          <w:rFonts w:ascii="宋体" w:hint="eastAsia"/>
          <w:noProof/>
          <w:kern w:val="0"/>
          <w:szCs w:val="21"/>
        </w:rPr>
        <w:t>、种植时间、整畦、播种、发菌管理、出菇管理、成菇采收、转潮管理、病虫害防控、栽培料处理进行了规定。</w:t>
      </w:r>
    </w:p>
    <w:p w:rsidR="00780A0B" w:rsidRDefault="00780A0B" w:rsidP="00780A0B">
      <w:pPr>
        <w:ind w:firstLineChars="200" w:firstLine="420"/>
      </w:pPr>
      <w:r>
        <w:rPr>
          <w:rFonts w:ascii="宋体" w:hint="eastAsia"/>
          <w:noProof/>
          <w:kern w:val="0"/>
          <w:szCs w:val="21"/>
        </w:rPr>
        <w:t>6.</w:t>
      </w:r>
      <w:r w:rsidRPr="00BF7EC8">
        <w:rPr>
          <w:rFonts w:hint="eastAsia"/>
        </w:rPr>
        <w:t xml:space="preserve"> </w:t>
      </w:r>
      <w:r>
        <w:rPr>
          <w:rFonts w:hint="eastAsia"/>
        </w:rPr>
        <w:t>产品包装与贮运</w:t>
      </w:r>
    </w:p>
    <w:p w:rsidR="00780A0B" w:rsidRDefault="00780A0B" w:rsidP="00780A0B">
      <w:pPr>
        <w:ind w:firstLineChars="200" w:firstLine="420"/>
        <w:rPr>
          <w:rFonts w:hint="eastAsia"/>
        </w:rPr>
      </w:pPr>
      <w:r w:rsidRPr="00BF7EC8">
        <w:rPr>
          <w:rFonts w:hint="eastAsia"/>
        </w:rPr>
        <w:t>根据当前法规要求，</w:t>
      </w:r>
      <w:r>
        <w:rPr>
          <w:rFonts w:hint="eastAsia"/>
        </w:rPr>
        <w:t>符合</w:t>
      </w:r>
      <w:r>
        <w:rPr>
          <w:rFonts w:hint="eastAsia"/>
        </w:rPr>
        <w:t>GB 2762</w:t>
      </w:r>
      <w:r>
        <w:rPr>
          <w:rFonts w:hint="eastAsia"/>
        </w:rPr>
        <w:t>《食品安全国家标准</w:t>
      </w:r>
      <w:r>
        <w:rPr>
          <w:rFonts w:hint="eastAsia"/>
        </w:rPr>
        <w:t xml:space="preserve"> </w:t>
      </w:r>
      <w:r>
        <w:rPr>
          <w:rFonts w:hint="eastAsia"/>
        </w:rPr>
        <w:t>食品中污染物限量》、</w:t>
      </w:r>
      <w:r>
        <w:rPr>
          <w:rFonts w:hint="eastAsia"/>
        </w:rPr>
        <w:t>GB 2763</w:t>
      </w:r>
      <w:r>
        <w:rPr>
          <w:rFonts w:hint="eastAsia"/>
        </w:rPr>
        <w:t>《食品安全国家标准</w:t>
      </w:r>
      <w:r>
        <w:rPr>
          <w:rFonts w:hint="eastAsia"/>
        </w:rPr>
        <w:t xml:space="preserve"> </w:t>
      </w:r>
      <w:r>
        <w:rPr>
          <w:rFonts w:hint="eastAsia"/>
        </w:rPr>
        <w:t>食品中农药最大残留限量》的规定</w:t>
      </w:r>
      <w:r w:rsidRPr="00BF7EC8">
        <w:rPr>
          <w:rFonts w:hint="eastAsia"/>
        </w:rPr>
        <w:t>。</w:t>
      </w:r>
      <w:r w:rsidRPr="00C453FE">
        <w:rPr>
          <w:rFonts w:hint="eastAsia"/>
        </w:rPr>
        <w:t>葡萄果品的包装与</w:t>
      </w:r>
      <w:proofErr w:type="gramStart"/>
      <w:r w:rsidRPr="00C453FE">
        <w:rPr>
          <w:rFonts w:hint="eastAsia"/>
        </w:rPr>
        <w:t>贮运按</w:t>
      </w:r>
      <w:proofErr w:type="gramEnd"/>
      <w:r w:rsidRPr="00C453FE">
        <w:rPr>
          <w:rFonts w:hint="eastAsia"/>
        </w:rPr>
        <w:t xml:space="preserve"> </w:t>
      </w:r>
      <w:bookmarkStart w:id="0" w:name="_Hlk156416621"/>
      <w:r w:rsidRPr="00C453FE">
        <w:rPr>
          <w:rFonts w:hint="eastAsia"/>
        </w:rPr>
        <w:t>NY/T 1394</w:t>
      </w:r>
      <w:bookmarkEnd w:id="0"/>
      <w:r>
        <w:rPr>
          <w:rFonts w:hint="eastAsia"/>
        </w:rPr>
        <w:t>《</w:t>
      </w:r>
      <w:r w:rsidRPr="00C453FE">
        <w:rPr>
          <w:rFonts w:hint="eastAsia"/>
        </w:rPr>
        <w:t>浆果贮运技术条件</w:t>
      </w:r>
      <w:r>
        <w:rPr>
          <w:rFonts w:hint="eastAsia"/>
        </w:rPr>
        <w:t>》</w:t>
      </w:r>
      <w:r w:rsidRPr="00C453FE">
        <w:rPr>
          <w:rFonts w:hint="eastAsia"/>
        </w:rPr>
        <w:t>规定执行，大球盖菇包装与</w:t>
      </w:r>
      <w:proofErr w:type="gramStart"/>
      <w:r w:rsidRPr="00C453FE">
        <w:rPr>
          <w:rFonts w:hint="eastAsia"/>
        </w:rPr>
        <w:t>贮运按</w:t>
      </w:r>
      <w:proofErr w:type="gramEnd"/>
      <w:r w:rsidRPr="00C453FE">
        <w:rPr>
          <w:rFonts w:hint="eastAsia"/>
        </w:rPr>
        <w:t xml:space="preserve"> GH/T 1437</w:t>
      </w:r>
      <w:r>
        <w:rPr>
          <w:rFonts w:hint="eastAsia"/>
        </w:rPr>
        <w:t>《</w:t>
      </w:r>
      <w:r w:rsidRPr="00C453FE">
        <w:rPr>
          <w:rFonts w:hint="eastAsia"/>
        </w:rPr>
        <w:t>大球盖菇生产技术规程</w:t>
      </w:r>
      <w:r>
        <w:rPr>
          <w:rFonts w:hint="eastAsia"/>
        </w:rPr>
        <w:t>》</w:t>
      </w:r>
      <w:r w:rsidRPr="00C453FE">
        <w:rPr>
          <w:rFonts w:hint="eastAsia"/>
        </w:rPr>
        <w:t>规定执行。</w:t>
      </w:r>
    </w:p>
    <w:p w:rsidR="00780A0B" w:rsidRPr="00BF7EC8" w:rsidRDefault="00780A0B" w:rsidP="00780A0B">
      <w:pPr>
        <w:ind w:firstLineChars="200" w:firstLine="420"/>
        <w:rPr>
          <w:rFonts w:ascii="宋体" w:hint="eastAsia"/>
          <w:noProof/>
          <w:kern w:val="0"/>
          <w:szCs w:val="21"/>
        </w:rPr>
      </w:pPr>
      <w:r w:rsidRPr="00BF7EC8">
        <w:rPr>
          <w:rFonts w:ascii="宋体" w:hint="eastAsia"/>
          <w:noProof/>
          <w:kern w:val="0"/>
          <w:szCs w:val="21"/>
        </w:rPr>
        <w:t>7．</w:t>
      </w:r>
      <w:r>
        <w:rPr>
          <w:rFonts w:ascii="宋体" w:hint="eastAsia"/>
          <w:noProof/>
          <w:kern w:val="0"/>
          <w:szCs w:val="21"/>
        </w:rPr>
        <w:t>生产档案</w:t>
      </w:r>
    </w:p>
    <w:p w:rsidR="00780A0B" w:rsidRPr="00BF7EC8" w:rsidRDefault="00780A0B" w:rsidP="00780A0B">
      <w:pPr>
        <w:ind w:firstLineChars="200" w:firstLine="420"/>
        <w:rPr>
          <w:rFonts w:ascii="宋体" w:hint="eastAsia"/>
          <w:noProof/>
          <w:kern w:val="0"/>
          <w:szCs w:val="21"/>
        </w:rPr>
      </w:pPr>
      <w:r w:rsidRPr="00C453FE">
        <w:rPr>
          <w:rFonts w:ascii="宋体" w:hint="eastAsia"/>
          <w:noProof/>
          <w:kern w:val="0"/>
          <w:szCs w:val="21"/>
        </w:rPr>
        <w:t>对生产全过程进行记录，</w:t>
      </w:r>
      <w:r w:rsidRPr="00CF658E">
        <w:rPr>
          <w:rFonts w:ascii="宋体" w:hint="eastAsia"/>
          <w:noProof/>
          <w:kern w:val="0"/>
          <w:szCs w:val="21"/>
        </w:rPr>
        <w:t>生产档案记载应符合GB/T 42478</w:t>
      </w:r>
      <w:r>
        <w:rPr>
          <w:rFonts w:ascii="宋体" w:hint="eastAsia"/>
          <w:noProof/>
          <w:kern w:val="0"/>
          <w:szCs w:val="21"/>
        </w:rPr>
        <w:t>的规定</w:t>
      </w:r>
      <w:r w:rsidRPr="00BF7EC8">
        <w:rPr>
          <w:rFonts w:ascii="宋体" w:hint="eastAsia"/>
          <w:noProof/>
          <w:kern w:val="0"/>
          <w:szCs w:val="21"/>
        </w:rPr>
        <w:t>。</w:t>
      </w:r>
    </w:p>
    <w:p w:rsidR="00780A0B" w:rsidRPr="005E4220" w:rsidRDefault="00780A0B" w:rsidP="00780A0B">
      <w:pPr>
        <w:spacing w:beforeLines="50" w:before="156" w:afterLines="50" w:after="156"/>
        <w:rPr>
          <w:rFonts w:ascii="黑体" w:eastAsia="黑体" w:hint="eastAsia"/>
          <w:sz w:val="24"/>
        </w:rPr>
      </w:pPr>
      <w:r w:rsidRPr="005E4220">
        <w:rPr>
          <w:rFonts w:ascii="黑体" w:eastAsia="黑体" w:hint="eastAsia"/>
          <w:sz w:val="24"/>
        </w:rPr>
        <w:t>六、与有关的现行法律、法规和强制性标准的关系</w:t>
      </w:r>
    </w:p>
    <w:p w:rsidR="00780A0B" w:rsidRPr="009650F0" w:rsidRDefault="00780A0B" w:rsidP="00780A0B">
      <w:pPr>
        <w:ind w:firstLineChars="200" w:firstLine="420"/>
        <w:rPr>
          <w:rFonts w:hint="eastAsia"/>
        </w:rPr>
      </w:pPr>
      <w:r w:rsidRPr="005E4220">
        <w:rPr>
          <w:rFonts w:ascii="宋体" w:hint="eastAsia"/>
          <w:noProof/>
          <w:kern w:val="0"/>
          <w:szCs w:val="21"/>
        </w:rPr>
        <w:t>制定标准的原则和依据编写过程遵循全面、科学、合理、可行性的原则，力求标准文本结构清楚、准确、相互协调、易于理解，具有适用性和可操作性。本标准严格按照GB/T1.1—2020《标准化工作导则第一部分：</w:t>
      </w:r>
      <w:r w:rsidRPr="00CF658E">
        <w:rPr>
          <w:rFonts w:ascii="宋体" w:hint="eastAsia"/>
          <w:noProof/>
          <w:kern w:val="0"/>
          <w:szCs w:val="21"/>
        </w:rPr>
        <w:t>标准化文件的结构和起草规则</w:t>
      </w:r>
      <w:r w:rsidRPr="005E4220">
        <w:rPr>
          <w:rFonts w:ascii="宋体" w:hint="eastAsia"/>
          <w:noProof/>
          <w:kern w:val="0"/>
          <w:szCs w:val="21"/>
        </w:rPr>
        <w:t>》的原则进行编写。与现行法律、法规、标准的关系本标准与现行法律、法规、强制性标准协调一致，没有冲突</w:t>
      </w:r>
      <w:r>
        <w:rPr>
          <w:rFonts w:ascii="宋体" w:hint="eastAsia"/>
          <w:noProof/>
          <w:kern w:val="0"/>
          <w:szCs w:val="21"/>
        </w:rPr>
        <w:t>，</w:t>
      </w:r>
      <w:r>
        <w:rPr>
          <w:rFonts w:hint="eastAsia"/>
          <w:szCs w:val="21"/>
        </w:rPr>
        <w:t>本标准</w:t>
      </w:r>
      <w:r>
        <w:rPr>
          <w:rFonts w:hint="eastAsia"/>
        </w:rPr>
        <w:t>是宿迁市地方标准的首次制定。</w:t>
      </w:r>
    </w:p>
    <w:p w:rsidR="00780A0B" w:rsidRPr="005E4220" w:rsidRDefault="00780A0B" w:rsidP="00780A0B">
      <w:pPr>
        <w:spacing w:beforeLines="50" w:before="156" w:afterLines="50" w:after="156"/>
        <w:rPr>
          <w:rFonts w:ascii="黑体" w:eastAsia="黑体" w:hint="eastAsia"/>
          <w:sz w:val="24"/>
        </w:rPr>
      </w:pPr>
      <w:r>
        <w:rPr>
          <w:rFonts w:ascii="黑体" w:eastAsia="黑体" w:hint="eastAsia"/>
          <w:sz w:val="24"/>
        </w:rPr>
        <w:t>七、</w:t>
      </w:r>
      <w:r w:rsidRPr="005E4220">
        <w:rPr>
          <w:rFonts w:ascii="黑体" w:eastAsia="黑体" w:hint="eastAsia"/>
          <w:sz w:val="24"/>
        </w:rPr>
        <w:t>重大分歧意见的处理经过和依据</w:t>
      </w:r>
    </w:p>
    <w:p w:rsidR="00780A0B" w:rsidRPr="005E4220" w:rsidRDefault="00780A0B" w:rsidP="00780A0B">
      <w:pPr>
        <w:ind w:firstLineChars="200" w:firstLine="420"/>
        <w:rPr>
          <w:rFonts w:ascii="宋体"/>
          <w:noProof/>
          <w:kern w:val="0"/>
          <w:szCs w:val="21"/>
        </w:rPr>
      </w:pPr>
      <w:r w:rsidRPr="005E4220">
        <w:rPr>
          <w:rFonts w:ascii="宋体" w:hint="eastAsia"/>
          <w:noProof/>
          <w:kern w:val="0"/>
          <w:szCs w:val="21"/>
        </w:rPr>
        <w:t>本标准在编写过程中，公开征求了</w:t>
      </w:r>
      <w:r>
        <w:rPr>
          <w:rFonts w:ascii="宋体" w:hint="eastAsia"/>
          <w:noProof/>
          <w:kern w:val="0"/>
          <w:szCs w:val="21"/>
        </w:rPr>
        <w:t>陈集镇葡萄种植</w:t>
      </w:r>
      <w:r w:rsidRPr="005E4220">
        <w:rPr>
          <w:rFonts w:ascii="宋体" w:hint="eastAsia"/>
          <w:noProof/>
          <w:kern w:val="0"/>
          <w:szCs w:val="21"/>
        </w:rPr>
        <w:t>企业、</w:t>
      </w:r>
      <w:r>
        <w:rPr>
          <w:rFonts w:ascii="宋体" w:hint="eastAsia"/>
          <w:noProof/>
          <w:kern w:val="0"/>
          <w:szCs w:val="21"/>
        </w:rPr>
        <w:t>家庭农场、</w:t>
      </w:r>
      <w:r w:rsidRPr="005E4220">
        <w:rPr>
          <w:rFonts w:ascii="宋体" w:hint="eastAsia"/>
          <w:noProof/>
          <w:kern w:val="0"/>
          <w:szCs w:val="21"/>
        </w:rPr>
        <w:t>检测机构、科研院所、协会、</w:t>
      </w:r>
      <w:r>
        <w:rPr>
          <w:rFonts w:ascii="宋体" w:hint="eastAsia"/>
          <w:noProof/>
          <w:kern w:val="0"/>
          <w:szCs w:val="21"/>
        </w:rPr>
        <w:t>葡萄经销商</w:t>
      </w:r>
      <w:r w:rsidRPr="005E4220">
        <w:rPr>
          <w:rFonts w:ascii="宋体" w:hint="eastAsia"/>
          <w:noProof/>
          <w:kern w:val="0"/>
          <w:szCs w:val="21"/>
        </w:rPr>
        <w:t>及相关专家的意见。</w:t>
      </w:r>
      <w:r>
        <w:rPr>
          <w:rFonts w:ascii="宋体" w:hint="eastAsia"/>
          <w:noProof/>
          <w:kern w:val="0"/>
          <w:szCs w:val="21"/>
        </w:rPr>
        <w:t>南京农业大学</w:t>
      </w:r>
      <w:r w:rsidRPr="005E4220">
        <w:rPr>
          <w:rFonts w:ascii="宋体" w:hint="eastAsia"/>
          <w:noProof/>
          <w:kern w:val="0"/>
          <w:szCs w:val="21"/>
        </w:rPr>
        <w:t>、</w:t>
      </w:r>
      <w:r>
        <w:rPr>
          <w:rFonts w:ascii="宋体" w:hint="eastAsia"/>
          <w:noProof/>
          <w:kern w:val="0"/>
          <w:szCs w:val="21"/>
        </w:rPr>
        <w:t>浙江农业科学院、宿迁农科所、</w:t>
      </w:r>
      <w:r w:rsidRPr="005E4220">
        <w:rPr>
          <w:rFonts w:ascii="宋体" w:hint="eastAsia"/>
          <w:noProof/>
          <w:kern w:val="0"/>
          <w:szCs w:val="21"/>
        </w:rPr>
        <w:t>江苏丘陵地区镇江农业科学研究所</w:t>
      </w:r>
      <w:r>
        <w:rPr>
          <w:rFonts w:ascii="宋体" w:hint="eastAsia"/>
          <w:noProof/>
          <w:kern w:val="0"/>
          <w:szCs w:val="21"/>
        </w:rPr>
        <w:t>、</w:t>
      </w:r>
      <w:r w:rsidRPr="005E4220">
        <w:rPr>
          <w:rFonts w:ascii="宋体" w:hint="eastAsia"/>
          <w:noProof/>
          <w:kern w:val="0"/>
          <w:szCs w:val="21"/>
        </w:rPr>
        <w:t>南京市蔬菜行业协会、</w:t>
      </w:r>
      <w:r w:rsidRPr="0031002D">
        <w:rPr>
          <w:rFonts w:ascii="宋体" w:hint="eastAsia"/>
          <w:noProof/>
          <w:kern w:val="0"/>
          <w:szCs w:val="21"/>
        </w:rPr>
        <w:t>江苏省农村专业技术协会</w:t>
      </w:r>
      <w:r w:rsidRPr="005E4220">
        <w:rPr>
          <w:rFonts w:ascii="宋体" w:hint="eastAsia"/>
          <w:noProof/>
          <w:kern w:val="0"/>
          <w:szCs w:val="21"/>
        </w:rPr>
        <w:t>、</w:t>
      </w:r>
      <w:r w:rsidRPr="0031002D">
        <w:rPr>
          <w:rFonts w:ascii="宋体" w:hint="eastAsia"/>
          <w:noProof/>
          <w:kern w:val="0"/>
          <w:szCs w:val="21"/>
        </w:rPr>
        <w:t>江苏省中国科学院植物研究所</w:t>
      </w:r>
      <w:r w:rsidRPr="005E4220">
        <w:rPr>
          <w:rFonts w:ascii="宋体" w:hint="eastAsia"/>
          <w:noProof/>
          <w:kern w:val="0"/>
          <w:szCs w:val="21"/>
        </w:rPr>
        <w:t>等单位</w:t>
      </w:r>
      <w:r>
        <w:rPr>
          <w:rFonts w:ascii="宋体" w:hint="eastAsia"/>
          <w:noProof/>
          <w:kern w:val="0"/>
          <w:szCs w:val="21"/>
        </w:rPr>
        <w:t>专家</w:t>
      </w:r>
      <w:r w:rsidRPr="005E4220">
        <w:rPr>
          <w:rFonts w:ascii="宋体" w:hint="eastAsia"/>
          <w:noProof/>
          <w:kern w:val="0"/>
          <w:szCs w:val="21"/>
        </w:rPr>
        <w:t>的反馈意见</w:t>
      </w:r>
      <w:r>
        <w:rPr>
          <w:rFonts w:ascii="宋体"/>
          <w:noProof/>
          <w:kern w:val="0"/>
          <w:szCs w:val="21"/>
        </w:rPr>
        <w:t>10</w:t>
      </w:r>
      <w:r w:rsidRPr="005E4220">
        <w:rPr>
          <w:rFonts w:ascii="宋体" w:hint="eastAsia"/>
          <w:noProof/>
          <w:kern w:val="0"/>
          <w:szCs w:val="21"/>
        </w:rPr>
        <w:t>份，反馈意见累计</w:t>
      </w:r>
      <w:r>
        <w:rPr>
          <w:rFonts w:ascii="宋体"/>
          <w:noProof/>
          <w:kern w:val="0"/>
          <w:szCs w:val="21"/>
        </w:rPr>
        <w:t>18</w:t>
      </w:r>
      <w:r w:rsidRPr="005E4220">
        <w:rPr>
          <w:rFonts w:ascii="宋体" w:hint="eastAsia"/>
          <w:noProof/>
          <w:kern w:val="0"/>
          <w:szCs w:val="21"/>
        </w:rPr>
        <w:t>条，其中采纳</w:t>
      </w:r>
      <w:r>
        <w:rPr>
          <w:rFonts w:ascii="宋体"/>
          <w:noProof/>
          <w:kern w:val="0"/>
          <w:szCs w:val="21"/>
        </w:rPr>
        <w:t>18</w:t>
      </w:r>
      <w:r w:rsidRPr="005E4220">
        <w:rPr>
          <w:rFonts w:ascii="宋体" w:hint="eastAsia"/>
          <w:noProof/>
          <w:kern w:val="0"/>
          <w:szCs w:val="21"/>
        </w:rPr>
        <w:t>条。在公开征求意见过程中没有重大分歧意见。经过标准修订工作组根据反馈意见进行了修改完善，形成了送审稿。</w:t>
      </w:r>
    </w:p>
    <w:p w:rsidR="00780A0B" w:rsidRPr="0031002D" w:rsidRDefault="00780A0B" w:rsidP="00780A0B">
      <w:pPr>
        <w:spacing w:beforeLines="50" w:before="156" w:afterLines="50" w:after="156"/>
        <w:rPr>
          <w:rFonts w:ascii="黑体" w:eastAsia="黑体" w:hint="eastAsia"/>
          <w:sz w:val="24"/>
        </w:rPr>
      </w:pPr>
      <w:r>
        <w:rPr>
          <w:rFonts w:ascii="黑体" w:eastAsia="黑体" w:hint="eastAsia"/>
          <w:sz w:val="24"/>
        </w:rPr>
        <w:lastRenderedPageBreak/>
        <w:t>八</w:t>
      </w:r>
      <w:r w:rsidRPr="0031002D">
        <w:rPr>
          <w:rFonts w:ascii="黑体" w:eastAsia="黑体" w:hint="eastAsia"/>
          <w:sz w:val="24"/>
        </w:rPr>
        <w:t>、贯彻标准的要求和措施建议</w:t>
      </w:r>
    </w:p>
    <w:p w:rsidR="00780A0B" w:rsidRPr="00E953CE" w:rsidRDefault="00780A0B" w:rsidP="00780A0B">
      <w:pPr>
        <w:ind w:firstLineChars="200" w:firstLine="420"/>
        <w:rPr>
          <w:rFonts w:ascii="宋体" w:hint="eastAsia"/>
          <w:noProof/>
          <w:kern w:val="0"/>
          <w:szCs w:val="21"/>
        </w:rPr>
      </w:pPr>
      <w:r w:rsidRPr="00A1512D">
        <w:rPr>
          <w:rFonts w:ascii="宋体" w:hint="eastAsia"/>
          <w:noProof/>
          <w:kern w:val="0"/>
          <w:szCs w:val="21"/>
        </w:rPr>
        <w:t>本标准发布实施后，起草单位应及时对相关生产、经营、销售等领域的人员和单位进行标准的宣贯和培训，使相关人员能够掌握本标准要求，并在实际工作中具体应用。</w:t>
      </w:r>
      <w:r>
        <w:rPr>
          <w:rFonts w:ascii="宋体" w:hint="eastAsia"/>
          <w:noProof/>
          <w:kern w:val="0"/>
          <w:szCs w:val="21"/>
        </w:rPr>
        <w:t>。</w:t>
      </w:r>
    </w:p>
    <w:p w:rsidR="00780A0B" w:rsidRDefault="00780A0B" w:rsidP="00780A0B">
      <w:pPr>
        <w:spacing w:beforeLines="50" w:before="156" w:afterLines="50" w:after="156"/>
        <w:rPr>
          <w:rFonts w:ascii="黑体" w:eastAsia="黑体"/>
          <w:sz w:val="24"/>
        </w:rPr>
      </w:pPr>
    </w:p>
    <w:p w:rsidR="00780A0B" w:rsidRPr="0031002D" w:rsidRDefault="00780A0B" w:rsidP="00780A0B">
      <w:pPr>
        <w:spacing w:beforeLines="50" w:before="156" w:afterLines="50" w:after="156"/>
        <w:rPr>
          <w:rFonts w:ascii="黑体" w:eastAsia="黑体" w:hint="eastAsia"/>
          <w:sz w:val="24"/>
        </w:rPr>
      </w:pPr>
      <w:bookmarkStart w:id="1" w:name="_GoBack"/>
      <w:bookmarkEnd w:id="1"/>
    </w:p>
    <w:p w:rsidR="00780A0B" w:rsidRPr="0031002D" w:rsidRDefault="00780A0B" w:rsidP="00780A0B">
      <w:pPr>
        <w:spacing w:beforeLines="50" w:before="156" w:afterLines="50" w:after="156"/>
        <w:ind w:firstLineChars="1299" w:firstLine="3118"/>
        <w:rPr>
          <w:rFonts w:ascii="黑体" w:eastAsia="黑体" w:hint="eastAsia"/>
          <w:sz w:val="24"/>
        </w:rPr>
      </w:pPr>
      <w:r w:rsidRPr="0031002D">
        <w:rPr>
          <w:rFonts w:ascii="黑体" w:eastAsia="黑体" w:hint="eastAsia"/>
          <w:sz w:val="24"/>
        </w:rPr>
        <w:t>《</w:t>
      </w:r>
      <w:r w:rsidRPr="00A1512D">
        <w:rPr>
          <w:rFonts w:ascii="黑体" w:eastAsia="黑体" w:hint="eastAsia"/>
          <w:sz w:val="24"/>
        </w:rPr>
        <w:t>设施葡萄套种大球盖菇生产技术规程</w:t>
      </w:r>
      <w:r w:rsidRPr="0031002D">
        <w:rPr>
          <w:rFonts w:ascii="黑体" w:eastAsia="黑体" w:hint="eastAsia"/>
          <w:sz w:val="24"/>
        </w:rPr>
        <w:t>》标准</w:t>
      </w:r>
      <w:r>
        <w:rPr>
          <w:rFonts w:ascii="黑体" w:eastAsia="黑体" w:hint="eastAsia"/>
          <w:sz w:val="24"/>
        </w:rPr>
        <w:t>编制</w:t>
      </w:r>
      <w:r w:rsidRPr="0031002D">
        <w:rPr>
          <w:rFonts w:ascii="黑体" w:eastAsia="黑体" w:hint="eastAsia"/>
          <w:sz w:val="24"/>
        </w:rPr>
        <w:t>工作组</w:t>
      </w:r>
    </w:p>
    <w:p w:rsidR="00780A0B" w:rsidRDefault="00780A0B" w:rsidP="00780A0B">
      <w:pPr>
        <w:spacing w:beforeLines="50" w:before="156" w:afterLines="50" w:after="156"/>
        <w:rPr>
          <w:rFonts w:ascii="黑体" w:eastAsia="黑体"/>
          <w:sz w:val="24"/>
        </w:rPr>
      </w:pPr>
      <w:r w:rsidRPr="0031002D">
        <w:rPr>
          <w:rFonts w:ascii="黑体" w:eastAsia="黑体" w:hint="eastAsia"/>
          <w:sz w:val="24"/>
        </w:rPr>
        <w:t xml:space="preserve">                             </w:t>
      </w:r>
      <w:r>
        <w:rPr>
          <w:rFonts w:ascii="黑体" w:eastAsia="黑体"/>
          <w:sz w:val="24"/>
        </w:rPr>
        <w:t xml:space="preserve">      </w:t>
      </w:r>
      <w:r w:rsidRPr="0031002D">
        <w:rPr>
          <w:rFonts w:ascii="黑体" w:eastAsia="黑体" w:hint="eastAsia"/>
          <w:sz w:val="24"/>
        </w:rPr>
        <w:t xml:space="preserve">         202</w:t>
      </w:r>
      <w:r>
        <w:rPr>
          <w:rFonts w:ascii="黑体" w:eastAsia="黑体"/>
          <w:sz w:val="24"/>
        </w:rPr>
        <w:t>4</w:t>
      </w:r>
      <w:r w:rsidRPr="0031002D">
        <w:rPr>
          <w:rFonts w:ascii="黑体" w:eastAsia="黑体" w:hint="eastAsia"/>
          <w:sz w:val="24"/>
        </w:rPr>
        <w:t>年0</w:t>
      </w:r>
      <w:r>
        <w:rPr>
          <w:rFonts w:ascii="黑体" w:eastAsia="黑体"/>
          <w:sz w:val="24"/>
        </w:rPr>
        <w:t>1</w:t>
      </w:r>
      <w:r w:rsidRPr="0031002D">
        <w:rPr>
          <w:rFonts w:ascii="黑体" w:eastAsia="黑体" w:hint="eastAsia"/>
          <w:sz w:val="24"/>
        </w:rPr>
        <w:t>月</w:t>
      </w:r>
      <w:r>
        <w:rPr>
          <w:rFonts w:ascii="黑体" w:eastAsia="黑体"/>
          <w:sz w:val="24"/>
        </w:rPr>
        <w:t>16</w:t>
      </w:r>
      <w:r w:rsidRPr="0031002D">
        <w:rPr>
          <w:rFonts w:ascii="黑体" w:eastAsia="黑体" w:hint="eastAsia"/>
          <w:sz w:val="24"/>
        </w:rPr>
        <w:t>日</w:t>
      </w:r>
    </w:p>
    <w:p w:rsidR="00780A0B" w:rsidRPr="005F3A30" w:rsidRDefault="00780A0B" w:rsidP="00780A0B">
      <w:pPr>
        <w:pStyle w:val="a3"/>
        <w:ind w:firstLine="420"/>
        <w:rPr>
          <w:szCs w:val="21"/>
        </w:rPr>
      </w:pPr>
    </w:p>
    <w:p w:rsidR="00750575" w:rsidRDefault="00750575"/>
    <w:sectPr w:rsidR="00750575" w:rsidSect="00C63EC5">
      <w:pgSz w:w="11907" w:h="16839"/>
      <w:pgMar w:top="1418" w:right="1134" w:bottom="1134" w:left="1418" w:header="1418" w:footer="851"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A0B"/>
    <w:rsid w:val="00750575"/>
    <w:rsid w:val="00780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A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rsid w:val="00780A0B"/>
    <w:pPr>
      <w:autoSpaceDE w:val="0"/>
      <w:autoSpaceDN w:val="0"/>
      <w:ind w:firstLineChars="200" w:firstLine="200"/>
      <w:jc w:val="both"/>
    </w:pPr>
    <w:rPr>
      <w:rFonts w:ascii="宋体" w:eastAsia="宋体" w:hAnsi="Times New Roman" w:cs="Times New Roman"/>
      <w:noProof/>
      <w:kern w:val="0"/>
      <w:szCs w:val="20"/>
    </w:rPr>
  </w:style>
  <w:style w:type="paragraph" w:customStyle="1" w:styleId="a4">
    <w:name w:val="目次、标准名称标题"/>
    <w:basedOn w:val="a"/>
    <w:next w:val="a3"/>
    <w:rsid w:val="00780A0B"/>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CharCharCharCharCharCharCharCharCharCharCharCharChar">
    <w:name w:val="Char Char Char Char Char Char Char Char Char Char Char Char Char"/>
    <w:basedOn w:val="a"/>
    <w:rsid w:val="00780A0B"/>
    <w:pPr>
      <w:widowControl/>
      <w:spacing w:after="160" w:line="240" w:lineRule="exact"/>
      <w:jc w:val="left"/>
    </w:pPr>
    <w:rPr>
      <w:rFonts w:eastAsia="方正仿宋简体"/>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A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rsid w:val="00780A0B"/>
    <w:pPr>
      <w:autoSpaceDE w:val="0"/>
      <w:autoSpaceDN w:val="0"/>
      <w:ind w:firstLineChars="200" w:firstLine="200"/>
      <w:jc w:val="both"/>
    </w:pPr>
    <w:rPr>
      <w:rFonts w:ascii="宋体" w:eastAsia="宋体" w:hAnsi="Times New Roman" w:cs="Times New Roman"/>
      <w:noProof/>
      <w:kern w:val="0"/>
      <w:szCs w:val="20"/>
    </w:rPr>
  </w:style>
  <w:style w:type="paragraph" w:customStyle="1" w:styleId="a4">
    <w:name w:val="目次、标准名称标题"/>
    <w:basedOn w:val="a"/>
    <w:next w:val="a3"/>
    <w:rsid w:val="00780A0B"/>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CharCharCharCharCharCharCharCharCharCharCharCharChar">
    <w:name w:val="Char Char Char Char Char Char Char Char Char Char Char Char Char"/>
    <w:basedOn w:val="a"/>
    <w:rsid w:val="00780A0B"/>
    <w:pPr>
      <w:widowControl/>
      <w:spacing w:after="160" w:line="240" w:lineRule="exact"/>
      <w:jc w:val="left"/>
    </w:pPr>
    <w:rPr>
      <w:rFonts w:eastAsia="方正仿宋简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1327</Words>
  <Characters>1660</Characters>
  <Application>Microsoft Office Word</Application>
  <DocSecurity>0</DocSecurity>
  <Lines>276</Lines>
  <Paragraphs>248</Paragraphs>
  <ScaleCrop>false</ScaleCrop>
  <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cp:revision>
  <dcterms:created xsi:type="dcterms:W3CDTF">2024-03-04T14:08:00Z</dcterms:created>
  <dcterms:modified xsi:type="dcterms:W3CDTF">2024-03-04T14:09:00Z</dcterms:modified>
</cp:coreProperties>
</file>